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38" w:rsidRDefault="0073716B">
      <w:r w:rsidRPr="0073716B">
        <w:t>VALERIO Francesco, Pasquale Valerio (1832-1872), Medico agl’Incurabili, in L’Ospedale del Reame. Gli Incurabili di Napoli. Vol. I, a cura di Adriana Valerio e Gennaro Rispoli, Napoli, Fondazione Pasquale Valerio per la Storia delle Donne, 2010, 2 voll.</w:t>
      </w:r>
    </w:p>
    <w:p w:rsidR="0073716B" w:rsidRPr="0073716B" w:rsidRDefault="0073716B" w:rsidP="0073716B">
      <w:pPr>
        <w:rPr>
          <w:b/>
          <w:bCs/>
        </w:rPr>
      </w:pPr>
      <w:r w:rsidRPr="0073716B">
        <w:rPr>
          <w:b/>
          <w:bCs/>
        </w:rPr>
        <w:t>Valerio Pasquale</w:t>
      </w:r>
    </w:p>
    <w:p w:rsidR="0073716B" w:rsidRPr="0073716B" w:rsidRDefault="0073716B" w:rsidP="0073716B">
      <w:r w:rsidRPr="0073716B">
        <w:t>Medico, professore di medicina e chirurgia, patriota</w:t>
      </w:r>
    </w:p>
    <w:p w:rsidR="0073716B" w:rsidRPr="0073716B" w:rsidRDefault="0073716B" w:rsidP="0073716B">
      <w:r w:rsidRPr="0073716B">
        <w:t>(Trinitapoli 1832 - Napoli 1872)</w:t>
      </w:r>
    </w:p>
    <w:p w:rsidR="0073716B" w:rsidRPr="0073716B" w:rsidRDefault="0073716B" w:rsidP="0073716B">
      <w:pPr>
        <w:rPr>
          <w:b/>
          <w:bCs/>
        </w:rPr>
      </w:pPr>
      <w:r w:rsidRPr="0073716B">
        <w:rPr>
          <w:b/>
          <w:bCs/>
        </w:rPr>
        <w:t>La carriera di medico e la morte precoce</w:t>
      </w:r>
    </w:p>
    <w:p w:rsidR="0073716B" w:rsidRPr="0073716B" w:rsidRDefault="0073716B" w:rsidP="0073716B">
      <w:r w:rsidRPr="0073716B">
        <w:t xml:space="preserve">Figlio dell’avvocato Francesco Valerio e di Adelaide Caporale, proprietari terrieri, si trasferisce a Napoli per compiere gli studi universitari e nel luglio 1856 consegue la laurea in Medicina. Due mesi dopo ottiene la promozione a Professore Ordinario di terza classe e alla fine dello stesso anno, in seguito alla morte del prof. Antonio </w:t>
      </w:r>
      <w:proofErr w:type="spellStart"/>
      <w:r w:rsidRPr="0073716B">
        <w:t>Barbarisi</w:t>
      </w:r>
      <w:proofErr w:type="spellEnd"/>
      <w:r w:rsidRPr="0073716B">
        <w:t>, vince il concorso per un posto di medico di seconda classe all’Ospedale degli Incurabili, un complesso monumentale di grande importanza storica e architettonica, fondato nel 1519.</w:t>
      </w:r>
      <w:r w:rsidRPr="0073716B">
        <w:br/>
        <w:t>Nell’ottobre 1862 consegue anche la Laurea in Chirurgia che fa seguito ad una serie di importanti riconoscimenti, come il Premio della R. Accademia Medico-Chirurgica di Napoli per le sue ricerche nella cura dell’Otorrea, campo specialistico che lo vedrà impegnato per tutta la vita, e la nomina a Professore (1859) presso l’Ospedale della Pace e l’incarico di specialista per le malattie dell’orecchio presso l’Ospedale di Sant’Eligio.</w:t>
      </w:r>
      <w:r w:rsidRPr="0073716B">
        <w:br/>
        <w:t>Le qualità professionali e lo spessore dello studioso casalino vennero più volte premiati con diverse onorificenze. Non riuscì invece a soddisfare una prestigiosa richiesta, rivoltagli nel 1872 pochi mesi prima della prematura scomparsa dal Ministro della Pubblica Istruzione, Cesare Correnti, che gli proponeva di tenere conferenze cliniche dell’insegnamento Otoiatrico presso la Regia Università degli Studi di Napoli. Il Professor Valerio rifiutò a causa delle sue gravi condizioni di salute, che pochi mesi dopo lo portarono alla morte. </w:t>
      </w:r>
    </w:p>
    <w:p w:rsidR="0073716B" w:rsidRPr="0073716B" w:rsidRDefault="0073716B" w:rsidP="0073716B">
      <w:pPr>
        <w:rPr>
          <w:i/>
          <w:iCs/>
        </w:rPr>
      </w:pPr>
      <w:r w:rsidRPr="0073716B">
        <w:rPr>
          <w:i/>
          <w:iCs/>
        </w:rPr>
        <w:t>Autore: Maurizio De Tullio</w:t>
      </w:r>
    </w:p>
    <w:p w:rsidR="0073716B" w:rsidRPr="0073716B" w:rsidRDefault="0073716B" w:rsidP="0073716B">
      <w:pPr>
        <w:rPr>
          <w:i/>
          <w:iCs/>
        </w:rPr>
      </w:pPr>
      <w:r w:rsidRPr="0073716B">
        <w:rPr>
          <w:i/>
          <w:iCs/>
        </w:rPr>
        <w:t>data aggiornamento: 22 aprile 2011</w:t>
      </w:r>
    </w:p>
    <w:p w:rsidR="0073716B" w:rsidRPr="0073716B" w:rsidRDefault="0073716B" w:rsidP="0073716B">
      <w:pPr>
        <w:rPr>
          <w:b/>
          <w:bCs/>
        </w:rPr>
      </w:pPr>
      <w:bookmarkStart w:id="0" w:name="schedindice"/>
      <w:bookmarkEnd w:id="0"/>
      <w:r w:rsidRPr="0073716B">
        <w:rPr>
          <w:b/>
          <w:bCs/>
        </w:rPr>
        <w:drawing>
          <wp:inline distT="0" distB="0" distL="0" distR="0" wp14:anchorId="7B3F0BCB" wp14:editId="3CB45CCA">
            <wp:extent cx="885825" cy="638175"/>
            <wp:effectExtent l="0" t="0" r="9525" b="9525"/>
            <wp:docPr id="1" name="Immagine 1" descr="Primo liv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o livel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638175"/>
                    </a:xfrm>
                    <a:prstGeom prst="rect">
                      <a:avLst/>
                    </a:prstGeom>
                    <a:noFill/>
                    <a:ln>
                      <a:noFill/>
                    </a:ln>
                  </pic:spPr>
                </pic:pic>
              </a:graphicData>
            </a:graphic>
          </wp:inline>
        </w:drawing>
      </w:r>
      <w:r w:rsidRPr="0073716B">
        <w:rPr>
          <w:b/>
          <w:bCs/>
        </w:rPr>
        <w:br/>
        <w:t>Informazioni generali</w:t>
      </w:r>
    </w:p>
    <w:p w:rsidR="0073716B" w:rsidRPr="0073716B" w:rsidRDefault="0073716B" w:rsidP="0073716B">
      <w:r w:rsidRPr="0073716B">
        <w:t>Indice degli argomenti:</w:t>
      </w:r>
    </w:p>
    <w:p w:rsidR="0073716B" w:rsidRPr="0073716B" w:rsidRDefault="0073716B" w:rsidP="0073716B">
      <w:pPr>
        <w:numPr>
          <w:ilvl w:val="0"/>
          <w:numId w:val="1"/>
        </w:numPr>
      </w:pPr>
      <w:hyperlink r:id="rId7" w:history="1">
        <w:r w:rsidRPr="0073716B">
          <w:rPr>
            <w:rStyle w:val="Collegamentoipertestuale"/>
          </w:rPr>
          <w:t>La carriera di medico e la morte precoce</w:t>
        </w:r>
      </w:hyperlink>
    </w:p>
    <w:p w:rsidR="0073716B" w:rsidRDefault="0073716B" w:rsidP="0073716B">
      <w:pPr>
        <w:pStyle w:val="NormaleWeb"/>
        <w:rPr>
          <w:rFonts w:ascii="Verdana" w:hAnsi="Verdana"/>
          <w:color w:val="000000"/>
          <w:sz w:val="20"/>
          <w:szCs w:val="20"/>
        </w:rPr>
      </w:pPr>
      <w:r>
        <w:rPr>
          <w:rFonts w:ascii="Verdana" w:hAnsi="Verdana"/>
          <w:color w:val="000000"/>
          <w:sz w:val="20"/>
          <w:szCs w:val="20"/>
        </w:rPr>
        <w:t xml:space="preserve">Nato nell’allora </w:t>
      </w:r>
      <w:proofErr w:type="spellStart"/>
      <w:r>
        <w:rPr>
          <w:rFonts w:ascii="Verdana" w:hAnsi="Verdana"/>
          <w:color w:val="000000"/>
          <w:sz w:val="20"/>
          <w:szCs w:val="20"/>
        </w:rPr>
        <w:t>Casaltrinità</w:t>
      </w:r>
      <w:proofErr w:type="spellEnd"/>
      <w:r>
        <w:rPr>
          <w:rFonts w:ascii="Verdana" w:hAnsi="Verdana"/>
          <w:color w:val="000000"/>
          <w:sz w:val="20"/>
          <w:szCs w:val="20"/>
        </w:rPr>
        <w:t xml:space="preserve"> (la moderna Trinitapoli) il 15 gennaio 1832, morì prematuramente a Napoli il 27 dicembre 1872, poco prima di compiere 41 anni.</w:t>
      </w:r>
      <w:r>
        <w:rPr>
          <w:rFonts w:ascii="Verdana" w:hAnsi="Verdana"/>
          <w:color w:val="000000"/>
          <w:sz w:val="20"/>
          <w:szCs w:val="20"/>
        </w:rPr>
        <w:br/>
        <w:t>Fu un rinomato specialista nel campo dell’Otoiatria (branca della Medicina che si occupa dello studio e cura delle malattie dell'orecchio) e, come il padre ed i fratelli Fortunato e Costantino, un convinto antiborbonico.</w:t>
      </w:r>
      <w:r>
        <w:rPr>
          <w:rFonts w:ascii="Verdana" w:hAnsi="Verdana"/>
          <w:color w:val="000000"/>
          <w:sz w:val="20"/>
          <w:szCs w:val="20"/>
        </w:rPr>
        <w:br/>
        <w:t>In seguito alla scomparsa del genitore, avvenuta nel 1869, subì un grave trauma psicologico sfociato in una pesante depressione che progressivamente lo portò - poco dopo la notte di Natale del 1872 - a prematura morte. Nel 1868 aveva sposato Caterina Vetrani dalla quale ebbe un solo figlio, Francesco, nato pochi mesi prima del decesso. </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A Napoli da diversi anni è attiva la “Fondazione Valerio per la Storia delle Donne”, sorta per iniziativa di Francesco Valerio, pronipote dell’illustre medico e garibaldino. Tra le numerose e benemerite iniziative della Fondazione anche la pubblicazione di apprezzati testi, uno dei quali -</w:t>
      </w:r>
      <w:r>
        <w:rPr>
          <w:rStyle w:val="apple-converted-space"/>
          <w:rFonts w:ascii="Verdana" w:hAnsi="Verdana"/>
          <w:color w:val="000000"/>
          <w:sz w:val="20"/>
          <w:szCs w:val="20"/>
        </w:rPr>
        <w:t> </w:t>
      </w:r>
      <w:r>
        <w:rPr>
          <w:rStyle w:val="Enfasicorsivo"/>
          <w:rFonts w:ascii="Verdana" w:hAnsi="Verdana"/>
          <w:color w:val="000000"/>
          <w:sz w:val="20"/>
          <w:szCs w:val="20"/>
        </w:rPr>
        <w:t>L’Ospedale del Reame. Gli Incurabili di Napoli</w:t>
      </w:r>
      <w:r>
        <w:rPr>
          <w:rFonts w:ascii="Verdana" w:hAnsi="Verdana"/>
          <w:color w:val="000000"/>
          <w:sz w:val="20"/>
          <w:szCs w:val="20"/>
        </w:rPr>
        <w:t>, in due volumi, pubblicati nel 2010 - include un capitolo dedicato alla figura di Pasquale Valerio, con notizie e immagini inedite.</w:t>
      </w:r>
    </w:p>
    <w:p w:rsidR="0073716B" w:rsidRDefault="0073716B" w:rsidP="0073716B">
      <w:pPr>
        <w:pStyle w:val="NormaleWeb"/>
        <w:spacing w:before="0" w:beforeAutospacing="0" w:after="0" w:afterAutospacing="0"/>
        <w:rPr>
          <w:rFonts w:ascii="Verdana" w:hAnsi="Verdana"/>
          <w:i/>
          <w:iCs/>
          <w:color w:val="333333"/>
          <w:sz w:val="18"/>
          <w:szCs w:val="18"/>
        </w:rPr>
      </w:pPr>
      <w:r>
        <w:rPr>
          <w:rStyle w:val="Enfasicorsivo"/>
          <w:rFonts w:ascii="Verdana" w:hAnsi="Verdana"/>
          <w:color w:val="333333"/>
          <w:sz w:val="18"/>
          <w:szCs w:val="18"/>
        </w:rPr>
        <w:t>data aggiornamento:</w:t>
      </w:r>
      <w:r>
        <w:rPr>
          <w:rStyle w:val="apple-converted-space"/>
          <w:rFonts w:ascii="Verdana" w:hAnsi="Verdana"/>
          <w:i/>
          <w:iCs/>
          <w:color w:val="333333"/>
          <w:sz w:val="18"/>
          <w:szCs w:val="18"/>
        </w:rPr>
        <w:t> </w:t>
      </w:r>
      <w:r>
        <w:rPr>
          <w:rStyle w:val="Enfasicorsivo"/>
          <w:rFonts w:ascii="Verdana" w:hAnsi="Verdana"/>
          <w:color w:val="333333"/>
          <w:sz w:val="18"/>
          <w:szCs w:val="18"/>
        </w:rPr>
        <w:t>22 aprile</w:t>
      </w:r>
      <w:r>
        <w:rPr>
          <w:rStyle w:val="apple-converted-space"/>
          <w:rFonts w:ascii="Verdana" w:hAnsi="Verdana"/>
          <w:i/>
          <w:iCs/>
          <w:color w:val="333333"/>
          <w:sz w:val="18"/>
          <w:szCs w:val="18"/>
        </w:rPr>
        <w:t> </w:t>
      </w:r>
      <w:r>
        <w:rPr>
          <w:rStyle w:val="Enfasicorsivo"/>
          <w:rFonts w:ascii="Verdana" w:hAnsi="Verdana"/>
          <w:color w:val="333333"/>
          <w:sz w:val="18"/>
          <w:szCs w:val="18"/>
        </w:rPr>
        <w:t>2011</w:t>
      </w:r>
    </w:p>
    <w:p w:rsidR="0073716B" w:rsidRDefault="0073716B" w:rsidP="0073716B">
      <w:pPr>
        <w:pStyle w:val="Titolo2"/>
        <w:shd w:val="clear" w:color="auto" w:fill="EDEEE8"/>
        <w:spacing w:line="240" w:lineRule="atLeast"/>
        <w:jc w:val="right"/>
        <w:rPr>
          <w:rFonts w:ascii="Courier New" w:hAnsi="Courier New" w:cs="Courier New"/>
          <w:caps/>
          <w:color w:val="000000"/>
          <w:sz w:val="25"/>
          <w:szCs w:val="25"/>
        </w:rPr>
      </w:pPr>
      <w:r>
        <w:rPr>
          <w:rFonts w:ascii="Courier New" w:hAnsi="Courier New" w:cs="Courier New"/>
          <w:caps/>
          <w:color w:val="000000"/>
          <w:sz w:val="25"/>
          <w:szCs w:val="25"/>
        </w:rPr>
        <w:t>SCHEDA</w:t>
      </w:r>
    </w:p>
    <w:p w:rsidR="0073716B" w:rsidRDefault="0073716B" w:rsidP="0073716B">
      <w:pPr>
        <w:pBdr>
          <w:bottom w:val="single" w:sz="6" w:space="2" w:color="999999"/>
        </w:pBdr>
        <w:shd w:val="clear" w:color="auto" w:fill="FFFFFF"/>
        <w:spacing w:line="240" w:lineRule="atLeast"/>
        <w:rPr>
          <w:rFonts w:ascii="Arial" w:hAnsi="Arial" w:cs="Arial"/>
          <w:b/>
          <w:bCs/>
          <w:color w:val="000000"/>
          <w:sz w:val="20"/>
          <w:szCs w:val="20"/>
        </w:rPr>
      </w:pPr>
      <w:r>
        <w:rPr>
          <w:rFonts w:ascii="Arial" w:hAnsi="Arial" w:cs="Arial"/>
          <w:b/>
          <w:bCs/>
          <w:color w:val="000000"/>
          <w:sz w:val="20"/>
          <w:szCs w:val="20"/>
        </w:rPr>
        <w:t>Personaggio</w:t>
      </w:r>
    </w:p>
    <w:p w:rsidR="0073716B" w:rsidRDefault="0073716B" w:rsidP="0073716B">
      <w:pPr>
        <w:shd w:val="clear" w:color="auto" w:fill="EDEEE8"/>
        <w:spacing w:line="480" w:lineRule="atLeast"/>
        <w:ind w:left="720"/>
        <w:rPr>
          <w:rFonts w:ascii="Verdana" w:hAnsi="Verdana" w:cs="Times New Roman"/>
          <w:i/>
          <w:iCs/>
          <w:color w:val="000000"/>
          <w:sz w:val="18"/>
          <w:szCs w:val="18"/>
        </w:rPr>
      </w:pPr>
      <w:r>
        <w:rPr>
          <w:rFonts w:ascii="Verdana" w:hAnsi="Verdana"/>
          <w:i/>
          <w:iCs/>
          <w:color w:val="000000"/>
          <w:sz w:val="18"/>
          <w:szCs w:val="18"/>
        </w:rPr>
        <w:t>Valerio Pasquale</w:t>
      </w:r>
    </w:p>
    <w:p w:rsidR="0073716B" w:rsidRDefault="0073716B" w:rsidP="0073716B">
      <w:pPr>
        <w:pBdr>
          <w:bottom w:val="single" w:sz="6" w:space="2" w:color="999999"/>
        </w:pBdr>
        <w:shd w:val="clear" w:color="auto" w:fill="FFFFFF"/>
        <w:spacing w:line="240" w:lineRule="atLeast"/>
        <w:rPr>
          <w:rFonts w:ascii="Arial" w:hAnsi="Arial" w:cs="Arial"/>
          <w:b/>
          <w:bCs/>
          <w:color w:val="000000"/>
          <w:sz w:val="20"/>
          <w:szCs w:val="20"/>
        </w:rPr>
      </w:pPr>
      <w:r>
        <w:rPr>
          <w:rFonts w:ascii="Arial" w:hAnsi="Arial" w:cs="Arial"/>
          <w:b/>
          <w:bCs/>
          <w:color w:val="000000"/>
          <w:sz w:val="20"/>
          <w:szCs w:val="20"/>
        </w:rPr>
        <w:t>Detto anche</w:t>
      </w:r>
    </w:p>
    <w:p w:rsidR="0073716B" w:rsidRDefault="0073716B" w:rsidP="0073716B">
      <w:pPr>
        <w:shd w:val="clear" w:color="auto" w:fill="EDEEE8"/>
        <w:spacing w:line="480" w:lineRule="atLeast"/>
        <w:ind w:left="720"/>
        <w:rPr>
          <w:rFonts w:ascii="Verdana" w:hAnsi="Verdana" w:cs="Times New Roman"/>
          <w:i/>
          <w:iCs/>
          <w:color w:val="000000"/>
          <w:sz w:val="18"/>
          <w:szCs w:val="18"/>
        </w:rPr>
      </w:pPr>
      <w:r>
        <w:rPr>
          <w:rFonts w:ascii="Verdana" w:hAnsi="Verdana"/>
          <w:i/>
          <w:iCs/>
          <w:color w:val="000000"/>
          <w:sz w:val="18"/>
          <w:szCs w:val="18"/>
        </w:rPr>
        <w:t>-</w:t>
      </w:r>
    </w:p>
    <w:p w:rsidR="0073716B" w:rsidRDefault="0073716B" w:rsidP="0073716B">
      <w:pPr>
        <w:pBdr>
          <w:bottom w:val="single" w:sz="6" w:space="2" w:color="999999"/>
        </w:pBdr>
        <w:shd w:val="clear" w:color="auto" w:fill="FFFFFF"/>
        <w:spacing w:line="240" w:lineRule="atLeast"/>
        <w:rPr>
          <w:rFonts w:ascii="Arial" w:hAnsi="Arial" w:cs="Arial"/>
          <w:b/>
          <w:bCs/>
          <w:color w:val="000000"/>
          <w:sz w:val="20"/>
          <w:szCs w:val="20"/>
        </w:rPr>
      </w:pPr>
      <w:r>
        <w:rPr>
          <w:rFonts w:ascii="Arial" w:hAnsi="Arial" w:cs="Arial"/>
          <w:b/>
          <w:bCs/>
          <w:color w:val="000000"/>
          <w:sz w:val="20"/>
          <w:szCs w:val="20"/>
        </w:rPr>
        <w:t xml:space="preserve">Classificazione </w:t>
      </w:r>
      <w:proofErr w:type="spellStart"/>
      <w:r>
        <w:rPr>
          <w:rFonts w:ascii="Arial" w:hAnsi="Arial" w:cs="Arial"/>
          <w:b/>
          <w:bCs/>
          <w:color w:val="000000"/>
          <w:sz w:val="20"/>
          <w:szCs w:val="20"/>
        </w:rPr>
        <w:t>Dewey</w:t>
      </w:r>
      <w:proofErr w:type="spellEnd"/>
    </w:p>
    <w:p w:rsidR="0073716B" w:rsidRDefault="0073716B" w:rsidP="0073716B">
      <w:pPr>
        <w:shd w:val="clear" w:color="auto" w:fill="EDEEE8"/>
        <w:spacing w:line="480" w:lineRule="atLeast"/>
        <w:ind w:left="720"/>
        <w:rPr>
          <w:rFonts w:ascii="Verdana" w:hAnsi="Verdana" w:cs="Times New Roman"/>
          <w:i/>
          <w:iCs/>
          <w:color w:val="000000"/>
          <w:sz w:val="18"/>
          <w:szCs w:val="18"/>
        </w:rPr>
      </w:pPr>
      <w:r>
        <w:rPr>
          <w:rFonts w:ascii="Verdana" w:hAnsi="Verdana"/>
          <w:i/>
          <w:iCs/>
          <w:color w:val="000000"/>
          <w:sz w:val="18"/>
          <w:szCs w:val="18"/>
        </w:rPr>
        <w:t>610 MEDICINA E SALUTE</w:t>
      </w:r>
    </w:p>
    <w:p w:rsidR="0073716B" w:rsidRDefault="0073716B" w:rsidP="0073716B">
      <w:pPr>
        <w:pBdr>
          <w:bottom w:val="single" w:sz="6" w:space="2" w:color="999999"/>
        </w:pBdr>
        <w:shd w:val="clear" w:color="auto" w:fill="FFFFFF"/>
        <w:spacing w:line="240" w:lineRule="atLeast"/>
        <w:rPr>
          <w:rFonts w:ascii="Arial" w:hAnsi="Arial" w:cs="Arial"/>
          <w:b/>
          <w:bCs/>
          <w:color w:val="000000"/>
          <w:sz w:val="20"/>
          <w:szCs w:val="20"/>
        </w:rPr>
      </w:pPr>
      <w:r>
        <w:rPr>
          <w:rFonts w:ascii="Arial" w:hAnsi="Arial" w:cs="Arial"/>
          <w:b/>
          <w:bCs/>
          <w:color w:val="000000"/>
          <w:sz w:val="20"/>
          <w:szCs w:val="20"/>
        </w:rPr>
        <w:t>Periodo MC</w:t>
      </w:r>
    </w:p>
    <w:p w:rsidR="0073716B" w:rsidRDefault="0073716B" w:rsidP="0073716B">
      <w:pPr>
        <w:shd w:val="clear" w:color="auto" w:fill="EDEEE8"/>
        <w:spacing w:line="480" w:lineRule="atLeast"/>
        <w:ind w:left="720"/>
        <w:rPr>
          <w:rFonts w:ascii="Verdana" w:hAnsi="Verdana" w:cs="Times New Roman"/>
          <w:i/>
          <w:iCs/>
          <w:color w:val="000000"/>
          <w:sz w:val="18"/>
          <w:szCs w:val="18"/>
        </w:rPr>
      </w:pPr>
      <w:r>
        <w:rPr>
          <w:rFonts w:ascii="Verdana" w:hAnsi="Verdana"/>
          <w:i/>
          <w:iCs/>
          <w:color w:val="000000"/>
          <w:sz w:val="18"/>
          <w:szCs w:val="18"/>
        </w:rPr>
        <w:t>dal 1800 al 1861</w:t>
      </w:r>
    </w:p>
    <w:p w:rsidR="0073716B" w:rsidRDefault="0073716B" w:rsidP="0073716B">
      <w:pPr>
        <w:shd w:val="clear" w:color="auto" w:fill="EDEEE8"/>
        <w:spacing w:line="480" w:lineRule="atLeast"/>
        <w:ind w:left="720"/>
        <w:rPr>
          <w:rFonts w:ascii="Verdana" w:hAnsi="Verdana"/>
          <w:i/>
          <w:iCs/>
          <w:color w:val="000000"/>
          <w:sz w:val="18"/>
          <w:szCs w:val="18"/>
        </w:rPr>
      </w:pPr>
      <w:r>
        <w:rPr>
          <w:rFonts w:ascii="Verdana" w:hAnsi="Verdana"/>
          <w:i/>
          <w:iCs/>
          <w:color w:val="000000"/>
          <w:sz w:val="18"/>
          <w:szCs w:val="18"/>
        </w:rPr>
        <w:t>dal 1862 al 1914</w:t>
      </w:r>
    </w:p>
    <w:p w:rsidR="0073716B" w:rsidRDefault="0073716B" w:rsidP="0073716B">
      <w:pPr>
        <w:pBdr>
          <w:bottom w:val="single" w:sz="6" w:space="2" w:color="999999"/>
        </w:pBdr>
        <w:shd w:val="clear" w:color="auto" w:fill="FFFFFF"/>
        <w:spacing w:line="240" w:lineRule="atLeast"/>
        <w:rPr>
          <w:rFonts w:ascii="Arial" w:hAnsi="Arial" w:cs="Arial"/>
          <w:b/>
          <w:bCs/>
          <w:color w:val="000000"/>
          <w:sz w:val="20"/>
          <w:szCs w:val="20"/>
        </w:rPr>
      </w:pPr>
      <w:r>
        <w:rPr>
          <w:rFonts w:ascii="Arial" w:hAnsi="Arial" w:cs="Arial"/>
          <w:b/>
          <w:bCs/>
          <w:color w:val="000000"/>
          <w:sz w:val="20"/>
          <w:szCs w:val="20"/>
        </w:rPr>
        <w:t>Parole chiave</w:t>
      </w:r>
    </w:p>
    <w:p w:rsidR="0073716B" w:rsidRDefault="0073716B" w:rsidP="0073716B">
      <w:pPr>
        <w:shd w:val="clear" w:color="auto" w:fill="EDEEE8"/>
        <w:spacing w:line="480" w:lineRule="atLeast"/>
        <w:ind w:left="720"/>
        <w:rPr>
          <w:rFonts w:ascii="Verdana" w:hAnsi="Verdana" w:cs="Times New Roman"/>
          <w:i/>
          <w:iCs/>
          <w:color w:val="000000"/>
          <w:sz w:val="18"/>
          <w:szCs w:val="18"/>
        </w:rPr>
      </w:pPr>
      <w:r>
        <w:rPr>
          <w:rFonts w:ascii="Verdana" w:hAnsi="Verdana"/>
          <w:i/>
          <w:iCs/>
          <w:color w:val="000000"/>
          <w:sz w:val="18"/>
          <w:szCs w:val="18"/>
        </w:rPr>
        <w:t>Otoiatria</w:t>
      </w:r>
    </w:p>
    <w:p w:rsidR="0073716B" w:rsidRDefault="0073716B" w:rsidP="0073716B">
      <w:pPr>
        <w:shd w:val="clear" w:color="auto" w:fill="EDEEE8"/>
        <w:spacing w:line="480" w:lineRule="atLeast"/>
        <w:ind w:left="720"/>
        <w:rPr>
          <w:rFonts w:ascii="Verdana" w:hAnsi="Verdana"/>
          <w:i/>
          <w:iCs/>
          <w:color w:val="000000"/>
          <w:sz w:val="18"/>
          <w:szCs w:val="18"/>
        </w:rPr>
      </w:pPr>
      <w:r>
        <w:rPr>
          <w:rFonts w:ascii="Verdana" w:hAnsi="Verdana"/>
          <w:i/>
          <w:iCs/>
          <w:color w:val="000000"/>
          <w:sz w:val="18"/>
          <w:szCs w:val="18"/>
        </w:rPr>
        <w:t>Colera</w:t>
      </w:r>
    </w:p>
    <w:p w:rsidR="0073716B" w:rsidRDefault="0073716B" w:rsidP="0073716B">
      <w:pPr>
        <w:shd w:val="clear" w:color="auto" w:fill="EDEEE8"/>
        <w:spacing w:line="480" w:lineRule="atLeast"/>
        <w:ind w:left="720"/>
        <w:rPr>
          <w:rFonts w:ascii="Verdana" w:hAnsi="Verdana"/>
          <w:i/>
          <w:iCs/>
          <w:color w:val="000000"/>
          <w:sz w:val="18"/>
          <w:szCs w:val="18"/>
        </w:rPr>
      </w:pPr>
      <w:r>
        <w:rPr>
          <w:rFonts w:ascii="Verdana" w:hAnsi="Verdana"/>
          <w:i/>
          <w:iCs/>
          <w:color w:val="000000"/>
          <w:sz w:val="18"/>
          <w:szCs w:val="18"/>
        </w:rPr>
        <w:t>Ospedale degli Incurabili</w:t>
      </w:r>
    </w:p>
    <w:p w:rsidR="0073716B" w:rsidRDefault="0073716B" w:rsidP="0073716B">
      <w:pPr>
        <w:shd w:val="clear" w:color="auto" w:fill="EDEEE8"/>
        <w:spacing w:line="480" w:lineRule="atLeast"/>
        <w:ind w:left="720"/>
        <w:rPr>
          <w:rFonts w:ascii="Verdana" w:hAnsi="Verdana"/>
          <w:i/>
          <w:iCs/>
          <w:color w:val="000000"/>
          <w:sz w:val="18"/>
          <w:szCs w:val="18"/>
        </w:rPr>
      </w:pPr>
      <w:r>
        <w:rPr>
          <w:rFonts w:ascii="Verdana" w:hAnsi="Verdana"/>
          <w:i/>
          <w:iCs/>
          <w:color w:val="000000"/>
          <w:sz w:val="18"/>
          <w:szCs w:val="18"/>
        </w:rPr>
        <w:t>Borbone</w:t>
      </w:r>
    </w:p>
    <w:p w:rsidR="0073716B" w:rsidRDefault="0073716B" w:rsidP="0073716B">
      <w:pPr>
        <w:shd w:val="clear" w:color="auto" w:fill="EDEEE8"/>
        <w:spacing w:line="480" w:lineRule="atLeast"/>
        <w:ind w:left="720"/>
        <w:rPr>
          <w:rFonts w:ascii="Verdana" w:hAnsi="Verdana"/>
          <w:i/>
          <w:iCs/>
          <w:color w:val="000000"/>
          <w:sz w:val="18"/>
          <w:szCs w:val="18"/>
        </w:rPr>
      </w:pPr>
      <w:r>
        <w:rPr>
          <w:rFonts w:ascii="Verdana" w:hAnsi="Verdana"/>
          <w:i/>
          <w:iCs/>
          <w:color w:val="000000"/>
          <w:sz w:val="18"/>
          <w:szCs w:val="18"/>
        </w:rPr>
        <w:t>Unità d’Italia</w:t>
      </w:r>
    </w:p>
    <w:p w:rsidR="0073716B" w:rsidRDefault="0073716B" w:rsidP="0073716B">
      <w:pPr>
        <w:shd w:val="clear" w:color="auto" w:fill="EDEEE8"/>
        <w:spacing w:line="480" w:lineRule="atLeast"/>
        <w:ind w:left="720"/>
        <w:rPr>
          <w:rFonts w:ascii="Verdana" w:hAnsi="Verdana"/>
          <w:i/>
          <w:iCs/>
          <w:color w:val="000000"/>
          <w:sz w:val="18"/>
          <w:szCs w:val="18"/>
        </w:rPr>
      </w:pPr>
      <w:r>
        <w:rPr>
          <w:rFonts w:ascii="Verdana" w:hAnsi="Verdana"/>
          <w:i/>
          <w:iCs/>
          <w:color w:val="000000"/>
          <w:sz w:val="18"/>
          <w:szCs w:val="18"/>
        </w:rPr>
        <w:t>Garibaldi</w:t>
      </w:r>
    </w:p>
    <w:p w:rsidR="0073716B" w:rsidRDefault="0073716B" w:rsidP="0073716B">
      <w:pPr>
        <w:spacing w:line="240" w:lineRule="auto"/>
        <w:rPr>
          <w:rFonts w:ascii="Verdana" w:hAnsi="Verdana"/>
          <w:color w:val="000000"/>
          <w:sz w:val="20"/>
          <w:szCs w:val="20"/>
        </w:rPr>
      </w:pPr>
      <w:r>
        <w:rPr>
          <w:rFonts w:ascii="Verdana" w:hAnsi="Verdana"/>
          <w:noProof/>
          <w:color w:val="000000"/>
          <w:sz w:val="20"/>
          <w:szCs w:val="20"/>
          <w:lang w:eastAsia="it-IT"/>
        </w:rPr>
        <w:drawing>
          <wp:inline distT="0" distB="0" distL="0" distR="0">
            <wp:extent cx="495300" cy="638175"/>
            <wp:effectExtent l="0" t="0" r="0" b="9525"/>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73716B" w:rsidRDefault="0073716B" w:rsidP="0073716B">
      <w:pPr>
        <w:pStyle w:val="NormaleWeb"/>
        <w:rPr>
          <w:rFonts w:ascii="Courier New" w:hAnsi="Courier New" w:cs="Courier New"/>
          <w:color w:val="000000"/>
          <w:sz w:val="20"/>
          <w:szCs w:val="20"/>
        </w:rPr>
      </w:pPr>
      <w:hyperlink r:id="rId9" w:history="1">
        <w:r>
          <w:rPr>
            <w:rStyle w:val="Collegamentoipertestuale"/>
            <w:rFonts w:ascii="Courier New" w:hAnsi="Courier New" w:cs="Courier New"/>
            <w:color w:val="000000"/>
            <w:sz w:val="20"/>
            <w:szCs w:val="20"/>
          </w:rPr>
          <w:t>Collabora con noi</w:t>
        </w:r>
        <w:r>
          <w:rPr>
            <w:rFonts w:ascii="Courier New" w:hAnsi="Courier New" w:cs="Courier New"/>
            <w:color w:val="000000"/>
            <w:sz w:val="20"/>
            <w:szCs w:val="20"/>
          </w:rPr>
          <w:br/>
        </w:r>
        <w:r>
          <w:rPr>
            <w:rStyle w:val="Collegamentoipertestuale"/>
            <w:rFonts w:ascii="Courier New" w:hAnsi="Courier New" w:cs="Courier New"/>
            <w:color w:val="000000"/>
            <w:sz w:val="20"/>
            <w:szCs w:val="20"/>
          </w:rPr>
          <w:t>sottoponi un documento</w:t>
        </w:r>
      </w:hyperlink>
    </w:p>
    <w:p w:rsidR="0073716B" w:rsidRDefault="0073716B">
      <w:bookmarkStart w:id="1" w:name="_GoBack"/>
      <w:bookmarkEnd w:id="1"/>
    </w:p>
    <w:sectPr w:rsidR="007371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14D"/>
    <w:multiLevelType w:val="multilevel"/>
    <w:tmpl w:val="2F26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6B"/>
    <w:rsid w:val="006D6138"/>
    <w:rsid w:val="007371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73716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3716B"/>
    <w:rPr>
      <w:color w:val="0000FF" w:themeColor="hyperlink"/>
      <w:u w:val="single"/>
    </w:rPr>
  </w:style>
  <w:style w:type="paragraph" w:styleId="Testofumetto">
    <w:name w:val="Balloon Text"/>
    <w:basedOn w:val="Normale"/>
    <w:link w:val="TestofumettoCarattere"/>
    <w:uiPriority w:val="99"/>
    <w:semiHidden/>
    <w:unhideWhenUsed/>
    <w:rsid w:val="007371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716B"/>
    <w:rPr>
      <w:rFonts w:ascii="Tahoma" w:hAnsi="Tahoma" w:cs="Tahoma"/>
      <w:sz w:val="16"/>
      <w:szCs w:val="16"/>
    </w:rPr>
  </w:style>
  <w:style w:type="character" w:customStyle="1" w:styleId="Titolo2Carattere">
    <w:name w:val="Titolo 2 Carattere"/>
    <w:basedOn w:val="Carpredefinitoparagrafo"/>
    <w:link w:val="Titolo2"/>
    <w:uiPriority w:val="9"/>
    <w:rsid w:val="0073716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371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3716B"/>
  </w:style>
  <w:style w:type="character" w:styleId="Enfasicorsivo">
    <w:name w:val="Emphasis"/>
    <w:basedOn w:val="Carpredefinitoparagrafo"/>
    <w:uiPriority w:val="20"/>
    <w:qFormat/>
    <w:rsid w:val="00737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73716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3716B"/>
    <w:rPr>
      <w:color w:val="0000FF" w:themeColor="hyperlink"/>
      <w:u w:val="single"/>
    </w:rPr>
  </w:style>
  <w:style w:type="paragraph" w:styleId="Testofumetto">
    <w:name w:val="Balloon Text"/>
    <w:basedOn w:val="Normale"/>
    <w:link w:val="TestofumettoCarattere"/>
    <w:uiPriority w:val="99"/>
    <w:semiHidden/>
    <w:unhideWhenUsed/>
    <w:rsid w:val="007371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716B"/>
    <w:rPr>
      <w:rFonts w:ascii="Tahoma" w:hAnsi="Tahoma" w:cs="Tahoma"/>
      <w:sz w:val="16"/>
      <w:szCs w:val="16"/>
    </w:rPr>
  </w:style>
  <w:style w:type="character" w:customStyle="1" w:styleId="Titolo2Carattere">
    <w:name w:val="Titolo 2 Carattere"/>
    <w:basedOn w:val="Carpredefinitoparagrafo"/>
    <w:link w:val="Titolo2"/>
    <w:uiPriority w:val="9"/>
    <w:rsid w:val="0073716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371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3716B"/>
  </w:style>
  <w:style w:type="character" w:styleId="Enfasicorsivo">
    <w:name w:val="Emphasis"/>
    <w:basedOn w:val="Carpredefinitoparagrafo"/>
    <w:uiPriority w:val="20"/>
    <w:qFormat/>
    <w:rsid w:val="00737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3836">
      <w:bodyDiv w:val="1"/>
      <w:marLeft w:val="0"/>
      <w:marRight w:val="0"/>
      <w:marTop w:val="0"/>
      <w:marBottom w:val="0"/>
      <w:divBdr>
        <w:top w:val="none" w:sz="0" w:space="0" w:color="auto"/>
        <w:left w:val="none" w:sz="0" w:space="0" w:color="auto"/>
        <w:bottom w:val="none" w:sz="0" w:space="0" w:color="auto"/>
        <w:right w:val="none" w:sz="0" w:space="0" w:color="auto"/>
      </w:divBdr>
    </w:div>
    <w:div w:id="946500711">
      <w:bodyDiv w:val="1"/>
      <w:marLeft w:val="0"/>
      <w:marRight w:val="0"/>
      <w:marTop w:val="0"/>
      <w:marBottom w:val="0"/>
      <w:divBdr>
        <w:top w:val="none" w:sz="0" w:space="0" w:color="auto"/>
        <w:left w:val="none" w:sz="0" w:space="0" w:color="auto"/>
        <w:bottom w:val="none" w:sz="0" w:space="0" w:color="auto"/>
        <w:right w:val="none" w:sz="0" w:space="0" w:color="auto"/>
      </w:divBdr>
      <w:divsChild>
        <w:div w:id="1708333905">
          <w:marLeft w:val="0"/>
          <w:marRight w:val="0"/>
          <w:marTop w:val="300"/>
          <w:marBottom w:val="0"/>
          <w:divBdr>
            <w:top w:val="none" w:sz="0" w:space="0" w:color="auto"/>
            <w:left w:val="none" w:sz="0" w:space="0" w:color="auto"/>
            <w:bottom w:val="none" w:sz="0" w:space="0" w:color="auto"/>
            <w:right w:val="none" w:sz="0" w:space="0" w:color="auto"/>
          </w:divBdr>
          <w:divsChild>
            <w:div w:id="1477146878">
              <w:marLeft w:val="0"/>
              <w:marRight w:val="0"/>
              <w:marTop w:val="0"/>
              <w:marBottom w:val="0"/>
              <w:divBdr>
                <w:top w:val="none" w:sz="0" w:space="0" w:color="auto"/>
                <w:left w:val="none" w:sz="0" w:space="0" w:color="auto"/>
                <w:bottom w:val="none" w:sz="0" w:space="0" w:color="auto"/>
                <w:right w:val="none" w:sz="0" w:space="0" w:color="auto"/>
              </w:divBdr>
              <w:divsChild>
                <w:div w:id="1694384422">
                  <w:marLeft w:val="0"/>
                  <w:marRight w:val="0"/>
                  <w:marTop w:val="0"/>
                  <w:marBottom w:val="300"/>
                  <w:divBdr>
                    <w:top w:val="dashed" w:sz="2" w:space="0" w:color="999999"/>
                    <w:left w:val="none" w:sz="0" w:space="0" w:color="auto"/>
                    <w:bottom w:val="none" w:sz="0" w:space="0" w:color="auto"/>
                    <w:right w:val="none" w:sz="0" w:space="0" w:color="auto"/>
                  </w:divBdr>
                </w:div>
              </w:divsChild>
            </w:div>
          </w:divsChild>
        </w:div>
        <w:div w:id="1429228284">
          <w:marLeft w:val="0"/>
          <w:marRight w:val="0"/>
          <w:marTop w:val="0"/>
          <w:marBottom w:val="0"/>
          <w:divBdr>
            <w:top w:val="none" w:sz="0" w:space="0" w:color="auto"/>
            <w:left w:val="none" w:sz="0" w:space="8" w:color="999999"/>
            <w:bottom w:val="none" w:sz="0" w:space="0" w:color="auto"/>
            <w:right w:val="none" w:sz="0" w:space="0" w:color="auto"/>
          </w:divBdr>
          <w:divsChild>
            <w:div w:id="1463958921">
              <w:marLeft w:val="0"/>
              <w:marRight w:val="0"/>
              <w:marTop w:val="0"/>
              <w:marBottom w:val="0"/>
              <w:divBdr>
                <w:top w:val="none" w:sz="0" w:space="0" w:color="auto"/>
                <w:left w:val="none" w:sz="0" w:space="0" w:color="auto"/>
                <w:bottom w:val="none" w:sz="0" w:space="0" w:color="auto"/>
                <w:right w:val="none" w:sz="0" w:space="0" w:color="auto"/>
              </w:divBdr>
              <w:divsChild>
                <w:div w:id="1907757616">
                  <w:marLeft w:val="0"/>
                  <w:marRight w:val="0"/>
                  <w:marTop w:val="300"/>
                  <w:marBottom w:val="300"/>
                  <w:divBdr>
                    <w:top w:val="none" w:sz="0" w:space="0" w:color="auto"/>
                    <w:left w:val="single" w:sz="6" w:space="8" w:color="666666"/>
                    <w:bottom w:val="none" w:sz="0" w:space="0" w:color="auto"/>
                    <w:right w:val="none" w:sz="0" w:space="0" w:color="auto"/>
                  </w:divBdr>
                </w:div>
              </w:divsChild>
            </w:div>
          </w:divsChild>
        </w:div>
      </w:divsChild>
    </w:div>
    <w:div w:id="1435855893">
      <w:bodyDiv w:val="1"/>
      <w:marLeft w:val="0"/>
      <w:marRight w:val="0"/>
      <w:marTop w:val="0"/>
      <w:marBottom w:val="0"/>
      <w:divBdr>
        <w:top w:val="none" w:sz="0" w:space="0" w:color="auto"/>
        <w:left w:val="none" w:sz="0" w:space="0" w:color="auto"/>
        <w:bottom w:val="none" w:sz="0" w:space="0" w:color="auto"/>
        <w:right w:val="none" w:sz="0" w:space="0" w:color="auto"/>
      </w:divBdr>
      <w:divsChild>
        <w:div w:id="373700395">
          <w:marLeft w:val="0"/>
          <w:marRight w:val="0"/>
          <w:marTop w:val="300"/>
          <w:marBottom w:val="0"/>
          <w:divBdr>
            <w:top w:val="none" w:sz="0" w:space="0" w:color="auto"/>
            <w:left w:val="none" w:sz="0" w:space="0" w:color="auto"/>
            <w:bottom w:val="none" w:sz="0" w:space="0" w:color="auto"/>
            <w:right w:val="none" w:sz="0" w:space="0" w:color="auto"/>
          </w:divBdr>
          <w:divsChild>
            <w:div w:id="1891502183">
              <w:marLeft w:val="0"/>
              <w:marRight w:val="0"/>
              <w:marTop w:val="0"/>
              <w:marBottom w:val="0"/>
              <w:divBdr>
                <w:top w:val="none" w:sz="0" w:space="0" w:color="auto"/>
                <w:left w:val="none" w:sz="0" w:space="0" w:color="auto"/>
                <w:bottom w:val="none" w:sz="0" w:space="0" w:color="auto"/>
                <w:right w:val="none" w:sz="0" w:space="0" w:color="auto"/>
              </w:divBdr>
            </w:div>
            <w:div w:id="1537352233">
              <w:marLeft w:val="0"/>
              <w:marRight w:val="0"/>
              <w:marTop w:val="0"/>
              <w:marBottom w:val="0"/>
              <w:divBdr>
                <w:top w:val="none" w:sz="0" w:space="0" w:color="auto"/>
                <w:left w:val="none" w:sz="0" w:space="0" w:color="auto"/>
                <w:bottom w:val="none" w:sz="0" w:space="0" w:color="auto"/>
                <w:right w:val="none" w:sz="0" w:space="0" w:color="auto"/>
              </w:divBdr>
              <w:divsChild>
                <w:div w:id="1768234415">
                  <w:marLeft w:val="0"/>
                  <w:marRight w:val="0"/>
                  <w:marTop w:val="0"/>
                  <w:marBottom w:val="300"/>
                  <w:divBdr>
                    <w:top w:val="dashed" w:sz="2" w:space="0" w:color="999999"/>
                    <w:left w:val="none" w:sz="0" w:space="0" w:color="auto"/>
                    <w:bottom w:val="none" w:sz="0" w:space="0" w:color="auto"/>
                    <w:right w:val="none" w:sz="0" w:space="0" w:color="auto"/>
                  </w:divBdr>
                </w:div>
              </w:divsChild>
            </w:div>
          </w:divsChild>
        </w:div>
        <w:div w:id="298999499">
          <w:marLeft w:val="0"/>
          <w:marRight w:val="0"/>
          <w:marTop w:val="0"/>
          <w:marBottom w:val="0"/>
          <w:divBdr>
            <w:top w:val="none" w:sz="0" w:space="0" w:color="auto"/>
            <w:left w:val="none" w:sz="0" w:space="8" w:color="999999"/>
            <w:bottom w:val="none" w:sz="0" w:space="0" w:color="auto"/>
            <w:right w:val="none" w:sz="0" w:space="0" w:color="auto"/>
          </w:divBdr>
          <w:divsChild>
            <w:div w:id="1077441251">
              <w:marLeft w:val="0"/>
              <w:marRight w:val="0"/>
              <w:marTop w:val="0"/>
              <w:marBottom w:val="0"/>
              <w:divBdr>
                <w:top w:val="none" w:sz="0" w:space="0" w:color="auto"/>
                <w:left w:val="none" w:sz="0" w:space="0" w:color="auto"/>
                <w:bottom w:val="none" w:sz="0" w:space="0" w:color="auto"/>
                <w:right w:val="none" w:sz="0" w:space="0" w:color="auto"/>
              </w:divBdr>
              <w:divsChild>
                <w:div w:id="2004434561">
                  <w:marLeft w:val="0"/>
                  <w:marRight w:val="0"/>
                  <w:marTop w:val="0"/>
                  <w:marBottom w:val="0"/>
                  <w:divBdr>
                    <w:top w:val="single" w:sz="2" w:space="8" w:color="CCCCCC"/>
                    <w:left w:val="single" w:sz="2" w:space="8" w:color="CCCCCC"/>
                    <w:bottom w:val="single" w:sz="2" w:space="8" w:color="CCCCCC"/>
                    <w:right w:val="single" w:sz="2" w:space="8" w:color="CCCCCC"/>
                  </w:divBdr>
                </w:div>
                <w:div w:id="1909876041">
                  <w:marLeft w:val="1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bibliotecaprovinciale.foggia.it/MC/meravigliosa_capitanata/25/a/Valerio_Pasquale/informazioni_generali_12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tecaprovinciale.foggia.it/MC/mc_sottoponi.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2</cp:revision>
  <dcterms:created xsi:type="dcterms:W3CDTF">2011-10-11T15:04:00Z</dcterms:created>
  <dcterms:modified xsi:type="dcterms:W3CDTF">2011-10-11T15:06:00Z</dcterms:modified>
</cp:coreProperties>
</file>